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138A" w:rsidRDefault="00C0138A" w:rsidP="00C0138A">
      <w:pPr>
        <w:jc w:val="center"/>
        <w:rPr>
          <w:lang w:val="en-US"/>
        </w:rPr>
      </w:pPr>
    </w:p>
    <w:p w:rsidR="00C0138A" w:rsidRDefault="00C0138A" w:rsidP="00C0138A">
      <w:pPr>
        <w:jc w:val="center"/>
        <w:rPr>
          <w:lang w:val="en-US"/>
        </w:rPr>
      </w:pPr>
    </w:p>
    <w:p w:rsidR="00C0138A" w:rsidRDefault="00C0138A" w:rsidP="00C0138A">
      <w:pPr>
        <w:jc w:val="center"/>
        <w:rPr>
          <w:lang w:val="en-US"/>
        </w:rPr>
      </w:pPr>
    </w:p>
    <w:p w:rsidR="00C0138A" w:rsidRDefault="00C0138A" w:rsidP="00C0138A">
      <w:pPr>
        <w:jc w:val="center"/>
        <w:rPr>
          <w:lang w:val="en-US"/>
        </w:rPr>
      </w:pPr>
    </w:p>
    <w:p w:rsidR="00C0138A" w:rsidRDefault="00C0138A" w:rsidP="00C0138A">
      <w:pPr>
        <w:jc w:val="center"/>
        <w:rPr>
          <w:lang w:val="en-US"/>
        </w:rPr>
      </w:pPr>
    </w:p>
    <w:p w:rsidR="00C0138A" w:rsidRDefault="00C0138A" w:rsidP="00C0138A">
      <w:pPr>
        <w:jc w:val="center"/>
        <w:rPr>
          <w:lang w:val="en-US"/>
        </w:rPr>
      </w:pPr>
    </w:p>
    <w:p w:rsidR="00C0138A" w:rsidRDefault="00C0138A" w:rsidP="00C0138A">
      <w:pPr>
        <w:jc w:val="center"/>
        <w:rPr>
          <w:lang w:val="en-US"/>
        </w:rPr>
      </w:pPr>
    </w:p>
    <w:p w:rsidR="00C0138A" w:rsidRDefault="00C0138A" w:rsidP="00C0138A">
      <w:pPr>
        <w:jc w:val="center"/>
        <w:rPr>
          <w:lang w:val="en-US"/>
        </w:rPr>
      </w:pPr>
    </w:p>
    <w:p w:rsidR="00C0138A" w:rsidRDefault="00C0138A" w:rsidP="00C0138A">
      <w:pPr>
        <w:jc w:val="center"/>
        <w:rPr>
          <w:lang w:val="en-US"/>
        </w:rPr>
      </w:pPr>
    </w:p>
    <w:p w:rsidR="00C0138A" w:rsidRDefault="00C0138A" w:rsidP="00C0138A">
      <w:pPr>
        <w:jc w:val="center"/>
        <w:rPr>
          <w:lang w:val="en-US"/>
        </w:rPr>
      </w:pPr>
    </w:p>
    <w:p w:rsidR="00C0138A" w:rsidRDefault="00C0138A" w:rsidP="00C0138A">
      <w:pPr>
        <w:jc w:val="center"/>
        <w:rPr>
          <w:lang w:val="en-US"/>
        </w:rPr>
      </w:pPr>
    </w:p>
    <w:p w:rsidR="00C0138A" w:rsidRDefault="00C0138A" w:rsidP="00C0138A">
      <w:pPr>
        <w:jc w:val="center"/>
        <w:rPr>
          <w:lang w:val="en-US"/>
        </w:rPr>
      </w:pPr>
    </w:p>
    <w:p w:rsidR="00C0138A" w:rsidRDefault="00C0138A" w:rsidP="00C0138A">
      <w:pPr>
        <w:jc w:val="center"/>
        <w:rPr>
          <w:lang w:val="en-US"/>
        </w:rPr>
      </w:pPr>
    </w:p>
    <w:p w:rsidR="00C0138A" w:rsidRDefault="00C0138A" w:rsidP="00C0138A">
      <w:pPr>
        <w:jc w:val="center"/>
        <w:rPr>
          <w:lang w:val="en-US"/>
        </w:rPr>
      </w:pPr>
    </w:p>
    <w:p w:rsidR="00C0138A" w:rsidRPr="00C0138A" w:rsidRDefault="00C0138A" w:rsidP="00C0138A">
      <w:pPr>
        <w:jc w:val="center"/>
        <w:rPr>
          <w:b/>
          <w:lang w:val="en-US"/>
        </w:rPr>
      </w:pPr>
      <w:r w:rsidRPr="00C0138A">
        <w:rPr>
          <w:b/>
          <w:lang w:val="en-US"/>
        </w:rPr>
        <w:t xml:space="preserve">Does </w:t>
      </w:r>
      <w:r w:rsidR="00272E87">
        <w:rPr>
          <w:b/>
          <w:lang w:val="en-US"/>
        </w:rPr>
        <w:t>Outsourcing Hurt the E</w:t>
      </w:r>
      <w:bookmarkStart w:id="0" w:name="_GoBack"/>
      <w:bookmarkEnd w:id="0"/>
      <w:r w:rsidRPr="00C0138A">
        <w:rPr>
          <w:b/>
          <w:lang w:val="en-US"/>
        </w:rPr>
        <w:t>conomy?</w:t>
      </w:r>
    </w:p>
    <w:p w:rsidR="00C0138A" w:rsidRDefault="00C0138A" w:rsidP="00C0138A">
      <w:pPr>
        <w:jc w:val="center"/>
        <w:rPr>
          <w:lang w:val="en-US"/>
        </w:rPr>
      </w:pPr>
      <w:r>
        <w:rPr>
          <w:lang w:val="en-US"/>
        </w:rPr>
        <w:t>Student's name:</w:t>
      </w:r>
    </w:p>
    <w:p w:rsidR="00C0138A" w:rsidRDefault="00C0138A" w:rsidP="00C0138A">
      <w:pPr>
        <w:jc w:val="center"/>
        <w:rPr>
          <w:lang w:val="en-US"/>
        </w:rPr>
      </w:pPr>
      <w:r>
        <w:rPr>
          <w:lang w:val="en-US"/>
        </w:rPr>
        <w:t>Professor's name:</w:t>
      </w:r>
    </w:p>
    <w:p w:rsidR="00C0138A" w:rsidRDefault="00C0138A" w:rsidP="00C0138A">
      <w:pPr>
        <w:jc w:val="center"/>
        <w:rPr>
          <w:lang w:val="en-US"/>
        </w:rPr>
      </w:pPr>
      <w:r>
        <w:rPr>
          <w:lang w:val="en-US"/>
        </w:rPr>
        <w:t>Institution of affiliation:</w:t>
      </w:r>
    </w:p>
    <w:p w:rsidR="00C0138A" w:rsidRDefault="00C0138A" w:rsidP="00C0138A">
      <w:pPr>
        <w:jc w:val="center"/>
        <w:rPr>
          <w:lang w:val="en-US"/>
        </w:rPr>
      </w:pPr>
      <w:r>
        <w:rPr>
          <w:lang w:val="en-US"/>
        </w:rPr>
        <w:t>Course:</w:t>
      </w:r>
    </w:p>
    <w:p w:rsidR="00C0138A" w:rsidRDefault="00C0138A" w:rsidP="00C0138A">
      <w:pPr>
        <w:jc w:val="center"/>
        <w:rPr>
          <w:lang w:val="en-US"/>
        </w:rPr>
      </w:pPr>
      <w:r>
        <w:rPr>
          <w:lang w:val="en-US"/>
        </w:rPr>
        <w:t>Date:</w:t>
      </w:r>
    </w:p>
    <w:p w:rsidR="00C0138A" w:rsidRDefault="00C0138A">
      <w:pPr>
        <w:rPr>
          <w:lang w:val="en-US"/>
        </w:rPr>
      </w:pPr>
      <w:r>
        <w:rPr>
          <w:lang w:val="en-US"/>
        </w:rPr>
        <w:br w:type="page"/>
      </w:r>
    </w:p>
    <w:p w:rsidR="00C0138A" w:rsidRDefault="00C0138A" w:rsidP="00C0138A">
      <w:pPr>
        <w:jc w:val="center"/>
        <w:rPr>
          <w:lang w:val="en-US"/>
        </w:rPr>
      </w:pPr>
    </w:p>
    <w:p w:rsidR="00C0138A" w:rsidRPr="00C0138A" w:rsidRDefault="00C0138A" w:rsidP="00C0138A">
      <w:pPr>
        <w:jc w:val="center"/>
        <w:rPr>
          <w:b/>
          <w:lang w:val="en-US"/>
        </w:rPr>
      </w:pPr>
      <w:r w:rsidRPr="00C0138A">
        <w:rPr>
          <w:b/>
          <w:lang w:val="en-US"/>
        </w:rPr>
        <w:t xml:space="preserve">Does </w:t>
      </w:r>
      <w:r w:rsidR="00272E87">
        <w:rPr>
          <w:b/>
          <w:lang w:val="en-US"/>
        </w:rPr>
        <w:t>Outsourcing Hurt the E</w:t>
      </w:r>
      <w:r w:rsidRPr="00C0138A">
        <w:rPr>
          <w:b/>
          <w:lang w:val="en-US"/>
        </w:rPr>
        <w:t>conomy?</w:t>
      </w:r>
    </w:p>
    <w:p w:rsidR="00C0138A" w:rsidRDefault="00C0138A" w:rsidP="00C0138A">
      <w:pPr>
        <w:ind w:firstLine="720"/>
        <w:rPr>
          <w:lang w:val="en-US"/>
        </w:rPr>
      </w:pPr>
      <w:r>
        <w:rPr>
          <w:lang w:val="en-US"/>
        </w:rPr>
        <w:t>Viewpoint 1</w:t>
      </w:r>
    </w:p>
    <w:p w:rsidR="00C0138A" w:rsidRDefault="00C0138A" w:rsidP="00C0138A">
      <w:pPr>
        <w:ind w:firstLine="720"/>
        <w:rPr>
          <w:lang w:val="en-US"/>
        </w:rPr>
      </w:pPr>
      <w:r>
        <w:rPr>
          <w:lang w:val="en-US"/>
        </w:rPr>
        <w:t>Outsourcing is often considered an aspect aimed at minimizing the costs related to production of goods or services and maximizing profits by allowing other countries with adequate resources or capability to participate in the product</w:t>
      </w:r>
      <w:r w:rsidR="00EA4B21">
        <w:rPr>
          <w:lang w:val="en-US"/>
        </w:rPr>
        <w:t>ion (</w:t>
      </w:r>
      <w:r w:rsidR="00EA4B21">
        <w:rPr>
          <w:shd w:val="clear" w:color="auto" w:fill="FFFFFF"/>
        </w:rPr>
        <w:t xml:space="preserve">Milberg, &amp; Winkler, </w:t>
      </w:r>
      <w:r w:rsidR="00EA4B21">
        <w:rPr>
          <w:shd w:val="clear" w:color="auto" w:fill="FFFFFF"/>
        </w:rPr>
        <w:t>2013). </w:t>
      </w:r>
      <w:r>
        <w:rPr>
          <w:lang w:val="en-US"/>
        </w:rPr>
        <w:t xml:space="preserve"> Outsourcing has multiple advantages to a country's economy but may equally pose the most significant economic challenges, resulting in massive unemployment and low living standards. </w:t>
      </w:r>
    </w:p>
    <w:p w:rsidR="00C0138A" w:rsidRDefault="00C0138A" w:rsidP="00C0138A">
      <w:pPr>
        <w:ind w:firstLine="720"/>
        <w:rPr>
          <w:lang w:val="en-US"/>
        </w:rPr>
      </w:pPr>
      <w:r>
        <w:rPr>
          <w:lang w:val="en-US"/>
        </w:rPr>
        <w:t>Outsourcing related to jobs is the most significant contributor to unemployment in the United States. The amount of outsources jobs are often considered to exceed the number of unemployed Americans. The return of all outsourced jobs can reduce the country's unemployment rate to replace full-time, part-time positions</w:t>
      </w:r>
      <w:r w:rsidR="00EA4B21">
        <w:rPr>
          <w:lang w:val="en-US"/>
        </w:rPr>
        <w:t xml:space="preserve"> (</w:t>
      </w:r>
      <w:r w:rsidR="00EA4B21">
        <w:rPr>
          <w:shd w:val="clear" w:color="auto" w:fill="FFFFFF"/>
        </w:rPr>
        <w:t xml:space="preserve">Roberts, </w:t>
      </w:r>
      <w:r w:rsidR="00EA4B21">
        <w:rPr>
          <w:shd w:val="clear" w:color="auto" w:fill="FFFFFF"/>
        </w:rPr>
        <w:t xml:space="preserve">2014). </w:t>
      </w:r>
      <w:r>
        <w:rPr>
          <w:lang w:val="en-US"/>
        </w:rPr>
        <w:t xml:space="preserve"> The majority of the employees hired in many organizations such as marketing and contracts are foreign, thus depriving the citizens who have skills from obtaining employment essential to sustain their livelihood. </w:t>
      </w:r>
    </w:p>
    <w:p w:rsidR="00C0138A" w:rsidRDefault="00C0138A" w:rsidP="00C0138A">
      <w:pPr>
        <w:ind w:firstLine="720"/>
        <w:rPr>
          <w:lang w:val="en-US"/>
        </w:rPr>
      </w:pPr>
      <w:r>
        <w:rPr>
          <w:lang w:val="en-US"/>
        </w:rPr>
        <w:t xml:space="preserve">I agree on outsourcing jobs as the leading cause of unemployment and low living standards among the people. It is now clear that involving foreigners in production and shifting production to other countries reduces the chances of citizens getting quality jobs with good pay. Engaging production in other countries denies people the opportunity to venture into new production sectors as the sourced human resources and technology offer unfavorable completion to the local markets. </w:t>
      </w:r>
    </w:p>
    <w:p w:rsidR="00C0138A" w:rsidRDefault="00C0138A" w:rsidP="00C0138A">
      <w:pPr>
        <w:ind w:firstLine="720"/>
        <w:rPr>
          <w:lang w:val="en-US"/>
        </w:rPr>
      </w:pPr>
      <w:r>
        <w:rPr>
          <w:lang w:val="en-US"/>
        </w:rPr>
        <w:t xml:space="preserve">Making and restricting the production of goods in the </w:t>
      </w:r>
      <w:r w:rsidR="00912C4E">
        <w:rPr>
          <w:lang w:val="en-US"/>
        </w:rPr>
        <w:t>United States</w:t>
      </w:r>
      <w:r>
        <w:rPr>
          <w:lang w:val="en-US"/>
        </w:rPr>
        <w:t xml:space="preserve"> can improve employment by involving different production sectors that are to be outsourced. It is essential to enact the outsourcing act to reduce the number of products or resources being outsourced </w:t>
      </w:r>
      <w:r>
        <w:rPr>
          <w:lang w:val="en-US"/>
        </w:rPr>
        <w:lastRenderedPageBreak/>
        <w:t>to increase country production of goods and overall employment opportunities to improve living standards. The government is responsible for protecting its economy by minimizing outsourcing resources that its citizens could otherwise participate in the production</w:t>
      </w:r>
      <w:r w:rsidR="00EA4B21">
        <w:rPr>
          <w:lang w:val="en-US"/>
        </w:rPr>
        <w:t xml:space="preserve"> (</w:t>
      </w:r>
      <w:r w:rsidR="00EA4B21">
        <w:rPr>
          <w:shd w:val="clear" w:color="auto" w:fill="FFFFFF"/>
        </w:rPr>
        <w:t xml:space="preserve">Brewer, Ashenbaum, &amp; Carter, </w:t>
      </w:r>
      <w:r w:rsidR="00EA4B21">
        <w:rPr>
          <w:shd w:val="clear" w:color="auto" w:fill="FFFFFF"/>
        </w:rPr>
        <w:t xml:space="preserve">2013). </w:t>
      </w:r>
      <w:r>
        <w:rPr>
          <w:lang w:val="en-US"/>
        </w:rPr>
        <w:t xml:space="preserve"> </w:t>
      </w:r>
    </w:p>
    <w:p w:rsidR="00C0138A" w:rsidRDefault="00C0138A" w:rsidP="00C0138A">
      <w:pPr>
        <w:rPr>
          <w:lang w:val="en-US"/>
        </w:rPr>
      </w:pPr>
    </w:p>
    <w:p w:rsidR="00EA4B21" w:rsidRDefault="00EA4B21" w:rsidP="00C0138A">
      <w:pPr>
        <w:rPr>
          <w:lang w:val="en-US"/>
        </w:rPr>
      </w:pPr>
    </w:p>
    <w:p w:rsidR="00EA4B21" w:rsidRDefault="00EA4B21" w:rsidP="00C0138A">
      <w:pPr>
        <w:rPr>
          <w:lang w:val="en-US"/>
        </w:rPr>
      </w:pPr>
    </w:p>
    <w:p w:rsidR="00EA4B21" w:rsidRDefault="00EA4B21" w:rsidP="00C0138A">
      <w:pPr>
        <w:rPr>
          <w:lang w:val="en-US"/>
        </w:rPr>
      </w:pPr>
    </w:p>
    <w:p w:rsidR="00EA4B21" w:rsidRDefault="00EA4B21" w:rsidP="00C0138A">
      <w:pPr>
        <w:rPr>
          <w:lang w:val="en-US"/>
        </w:rPr>
      </w:pPr>
    </w:p>
    <w:p w:rsidR="00EA4B21" w:rsidRDefault="00EA4B21" w:rsidP="00C0138A">
      <w:pPr>
        <w:rPr>
          <w:lang w:val="en-US"/>
        </w:rPr>
      </w:pPr>
    </w:p>
    <w:p w:rsidR="00EA4B21" w:rsidRDefault="00EA4B21" w:rsidP="00C0138A">
      <w:pPr>
        <w:rPr>
          <w:lang w:val="en-US"/>
        </w:rPr>
      </w:pPr>
    </w:p>
    <w:p w:rsidR="00EA4B21" w:rsidRDefault="00EA4B21" w:rsidP="00C0138A">
      <w:pPr>
        <w:rPr>
          <w:lang w:val="en-US"/>
        </w:rPr>
      </w:pPr>
    </w:p>
    <w:p w:rsidR="00EA4B21" w:rsidRDefault="00EA4B21" w:rsidP="00C0138A">
      <w:pPr>
        <w:rPr>
          <w:lang w:val="en-US"/>
        </w:rPr>
      </w:pPr>
    </w:p>
    <w:p w:rsidR="00EA4B21" w:rsidRDefault="00EA4B21" w:rsidP="00C0138A">
      <w:pPr>
        <w:rPr>
          <w:lang w:val="en-US"/>
        </w:rPr>
      </w:pPr>
    </w:p>
    <w:p w:rsidR="00EA4B21" w:rsidRDefault="00EA4B21" w:rsidP="00C0138A">
      <w:pPr>
        <w:rPr>
          <w:lang w:val="en-US"/>
        </w:rPr>
      </w:pPr>
    </w:p>
    <w:p w:rsidR="00EA4B21" w:rsidRDefault="00EA4B21" w:rsidP="00C0138A">
      <w:pPr>
        <w:rPr>
          <w:lang w:val="en-US"/>
        </w:rPr>
      </w:pPr>
    </w:p>
    <w:p w:rsidR="00EA4B21" w:rsidRDefault="00EA4B21" w:rsidP="00C0138A">
      <w:pPr>
        <w:rPr>
          <w:lang w:val="en-US"/>
        </w:rPr>
      </w:pPr>
    </w:p>
    <w:p w:rsidR="00EA4B21" w:rsidRDefault="00EA4B21" w:rsidP="00C0138A">
      <w:pPr>
        <w:rPr>
          <w:lang w:val="en-US"/>
        </w:rPr>
      </w:pPr>
    </w:p>
    <w:p w:rsidR="00EA4B21" w:rsidRDefault="00EA4B21" w:rsidP="00C0138A">
      <w:pPr>
        <w:rPr>
          <w:lang w:val="en-US"/>
        </w:rPr>
      </w:pPr>
    </w:p>
    <w:p w:rsidR="00EA4B21" w:rsidRDefault="00EA4B21" w:rsidP="00C0138A">
      <w:pPr>
        <w:rPr>
          <w:lang w:val="en-US"/>
        </w:rPr>
      </w:pPr>
    </w:p>
    <w:p w:rsidR="00EA4B21" w:rsidRDefault="00EA4B21" w:rsidP="00C0138A">
      <w:pPr>
        <w:rPr>
          <w:lang w:val="en-US"/>
        </w:rPr>
      </w:pPr>
    </w:p>
    <w:p w:rsidR="00EA4B21" w:rsidRDefault="00EA4B21" w:rsidP="00C0138A">
      <w:pPr>
        <w:rPr>
          <w:lang w:val="en-US"/>
        </w:rPr>
      </w:pPr>
    </w:p>
    <w:p w:rsidR="00EA4B21" w:rsidRDefault="00EA4B21" w:rsidP="00C0138A">
      <w:pPr>
        <w:rPr>
          <w:lang w:val="en-US"/>
        </w:rPr>
      </w:pPr>
    </w:p>
    <w:p w:rsidR="00EA4B21" w:rsidRDefault="00EA4B21" w:rsidP="00C0138A">
      <w:pPr>
        <w:rPr>
          <w:lang w:val="en-US"/>
        </w:rPr>
      </w:pPr>
    </w:p>
    <w:p w:rsidR="00EA4B21" w:rsidRDefault="00EA4B21" w:rsidP="00C0138A">
      <w:pPr>
        <w:rPr>
          <w:lang w:val="en-US"/>
        </w:rPr>
      </w:pPr>
    </w:p>
    <w:p w:rsidR="00EA4B21" w:rsidRDefault="00EA4B21" w:rsidP="00C0138A">
      <w:pPr>
        <w:rPr>
          <w:lang w:val="en-US"/>
        </w:rPr>
      </w:pPr>
    </w:p>
    <w:p w:rsidR="00EA4B21" w:rsidRDefault="00EA4B21" w:rsidP="00EA4B21">
      <w:pPr>
        <w:jc w:val="center"/>
        <w:rPr>
          <w:lang w:val="en-US"/>
        </w:rPr>
      </w:pPr>
      <w:r>
        <w:rPr>
          <w:lang w:val="en-US"/>
        </w:rPr>
        <w:t>References</w:t>
      </w:r>
    </w:p>
    <w:p w:rsidR="00343222" w:rsidRPr="00EA4B21" w:rsidRDefault="00343222" w:rsidP="00EA4B21">
      <w:pPr>
        <w:ind w:left="720" w:hanging="720"/>
        <w:jc w:val="center"/>
      </w:pPr>
      <w:r>
        <w:rPr>
          <w:shd w:val="clear" w:color="auto" w:fill="FFFFFF"/>
        </w:rPr>
        <w:t>Brewer, B. L., Ashenbaum, B., &amp; Carter, J. R. (2013). Understanding the supply chain outsourcing cascade: when does procurement follow manufacturing out the door</w:t>
      </w:r>
      <w:proofErr w:type="gramStart"/>
      <w:r>
        <w:rPr>
          <w:shd w:val="clear" w:color="auto" w:fill="FFFFFF"/>
        </w:rPr>
        <w:t>?.</w:t>
      </w:r>
      <w:proofErr w:type="gramEnd"/>
      <w:r>
        <w:rPr>
          <w:shd w:val="clear" w:color="auto" w:fill="FFFFFF"/>
        </w:rPr>
        <w:t> </w:t>
      </w:r>
      <w:r>
        <w:rPr>
          <w:i/>
          <w:iCs/>
          <w:shd w:val="clear" w:color="auto" w:fill="FFFFFF"/>
        </w:rPr>
        <w:t>Journal of Supply Chain Management</w:t>
      </w:r>
      <w:r>
        <w:rPr>
          <w:shd w:val="clear" w:color="auto" w:fill="FFFFFF"/>
        </w:rPr>
        <w:t>, </w:t>
      </w:r>
      <w:r>
        <w:rPr>
          <w:i/>
          <w:iCs/>
          <w:shd w:val="clear" w:color="auto" w:fill="FFFFFF"/>
        </w:rPr>
        <w:t>49</w:t>
      </w:r>
      <w:r>
        <w:rPr>
          <w:shd w:val="clear" w:color="auto" w:fill="FFFFFF"/>
        </w:rPr>
        <w:t>(3), 90-110.</w:t>
      </w:r>
    </w:p>
    <w:p w:rsidR="00343222" w:rsidRDefault="00343222" w:rsidP="00EA4B21">
      <w:pPr>
        <w:ind w:left="720" w:hanging="720"/>
        <w:jc w:val="center"/>
        <w:rPr>
          <w:shd w:val="clear" w:color="auto" w:fill="FFFFFF"/>
        </w:rPr>
      </w:pPr>
      <w:r>
        <w:rPr>
          <w:shd w:val="clear" w:color="auto" w:fill="FFFFFF"/>
        </w:rPr>
        <w:t>Milberg, W., &amp; Winkler, D. (2013). Outsourcing economics: global value chains in capitalist development. Cambridge University Press.</w:t>
      </w:r>
    </w:p>
    <w:p w:rsidR="00343222" w:rsidRDefault="00343222" w:rsidP="00EA4B21">
      <w:pPr>
        <w:ind w:left="720" w:hanging="720"/>
        <w:jc w:val="center"/>
        <w:rPr>
          <w:shd w:val="clear" w:color="auto" w:fill="FFFFFF"/>
        </w:rPr>
      </w:pPr>
      <w:r>
        <w:rPr>
          <w:shd w:val="clear" w:color="auto" w:fill="FFFFFF"/>
        </w:rPr>
        <w:t xml:space="preserve">Roberts, P. C. (2014). The offshore outsourcing of American jobs: A greater threat than terrorism. Global Research, Montreal, Canada: http://www. </w:t>
      </w:r>
      <w:proofErr w:type="spellStart"/>
      <w:proofErr w:type="gramStart"/>
      <w:r>
        <w:rPr>
          <w:shd w:val="clear" w:color="auto" w:fill="FFFFFF"/>
        </w:rPr>
        <w:t>globalresearch</w:t>
      </w:r>
      <w:proofErr w:type="spellEnd"/>
      <w:proofErr w:type="gramEnd"/>
      <w:r>
        <w:rPr>
          <w:shd w:val="clear" w:color="auto" w:fill="FFFFFF"/>
        </w:rPr>
        <w:t xml:space="preserve">. </w:t>
      </w:r>
      <w:proofErr w:type="gramStart"/>
      <w:r>
        <w:rPr>
          <w:shd w:val="clear" w:color="auto" w:fill="FFFFFF"/>
        </w:rPr>
        <w:t>ca/the-</w:t>
      </w:r>
      <w:r>
        <w:rPr>
          <w:rFonts w:ascii="Cambria Math" w:hAnsi="Cambria Math" w:cs="Cambria Math"/>
          <w:shd w:val="clear" w:color="auto" w:fill="FFFFFF"/>
        </w:rPr>
        <w:t>‐</w:t>
      </w:r>
      <w:r>
        <w:rPr>
          <w:shd w:val="clear" w:color="auto" w:fill="FFFFFF"/>
        </w:rPr>
        <w:t>offshore-</w:t>
      </w:r>
      <w:r>
        <w:rPr>
          <w:rFonts w:ascii="Cambria Math" w:hAnsi="Cambria Math" w:cs="Cambria Math"/>
          <w:shd w:val="clear" w:color="auto" w:fill="FFFFFF"/>
        </w:rPr>
        <w:t>‐</w:t>
      </w:r>
      <w:r>
        <w:rPr>
          <w:shd w:val="clear" w:color="auto" w:fill="FFFFFF"/>
        </w:rPr>
        <w:t>outsourcing-</w:t>
      </w:r>
      <w:r>
        <w:rPr>
          <w:rFonts w:ascii="Cambria Math" w:hAnsi="Cambria Math" w:cs="Cambria Math"/>
          <w:shd w:val="clear" w:color="auto" w:fill="FFFFFF"/>
        </w:rPr>
        <w:t>‐</w:t>
      </w:r>
      <w:r>
        <w:rPr>
          <w:shd w:val="clear" w:color="auto" w:fill="FFFFFF"/>
        </w:rPr>
        <w:t>of-</w:t>
      </w:r>
      <w:r>
        <w:rPr>
          <w:rFonts w:ascii="Cambria Math" w:hAnsi="Cambria Math" w:cs="Cambria Math"/>
          <w:shd w:val="clear" w:color="auto" w:fill="FFFFFF"/>
        </w:rPr>
        <w:t>‐</w:t>
      </w:r>
      <w:r>
        <w:rPr>
          <w:shd w:val="clear" w:color="auto" w:fill="FFFFFF"/>
        </w:rPr>
        <w:t>american-</w:t>
      </w:r>
      <w:r>
        <w:rPr>
          <w:rFonts w:ascii="Cambria Math" w:hAnsi="Cambria Math" w:cs="Cambria Math"/>
          <w:shd w:val="clear" w:color="auto" w:fill="FFFFFF"/>
        </w:rPr>
        <w:t>‐</w:t>
      </w:r>
      <w:r>
        <w:rPr>
          <w:shd w:val="clear" w:color="auto" w:fill="FFFFFF"/>
        </w:rPr>
        <w:t>jobs-</w:t>
      </w:r>
      <w:r>
        <w:rPr>
          <w:rFonts w:ascii="Cambria Math" w:hAnsi="Cambria Math" w:cs="Cambria Math"/>
          <w:shd w:val="clear" w:color="auto" w:fill="FFFFFF"/>
        </w:rPr>
        <w:t>‐</w:t>
      </w:r>
      <w:r>
        <w:rPr>
          <w:shd w:val="clear" w:color="auto" w:fill="FFFFFF"/>
        </w:rPr>
        <w:t>a-</w:t>
      </w:r>
      <w:r>
        <w:rPr>
          <w:rFonts w:ascii="Cambria Math" w:hAnsi="Cambria Math" w:cs="Cambria Math"/>
          <w:shd w:val="clear" w:color="auto" w:fill="FFFFFF"/>
        </w:rPr>
        <w:t>‐</w:t>
      </w:r>
      <w:r>
        <w:rPr>
          <w:shd w:val="clear" w:color="auto" w:fill="FFFFFF"/>
        </w:rPr>
        <w:t>greater-</w:t>
      </w:r>
      <w:r>
        <w:rPr>
          <w:rFonts w:ascii="Cambria Math" w:hAnsi="Cambria Math" w:cs="Cambria Math"/>
          <w:shd w:val="clear" w:color="auto" w:fill="FFFFFF"/>
        </w:rPr>
        <w:t>‐</w:t>
      </w:r>
      <w:r>
        <w:rPr>
          <w:shd w:val="clear" w:color="auto" w:fill="FFFFFF"/>
        </w:rPr>
        <w:t>threat-</w:t>
      </w:r>
      <w:r>
        <w:rPr>
          <w:rFonts w:ascii="Cambria Math" w:hAnsi="Cambria Math" w:cs="Cambria Math"/>
          <w:shd w:val="clear" w:color="auto" w:fill="FFFFFF"/>
        </w:rPr>
        <w:t>‐</w:t>
      </w:r>
      <w:r>
        <w:rPr>
          <w:shd w:val="clear" w:color="auto" w:fill="FFFFFF"/>
        </w:rPr>
        <w:t>than-</w:t>
      </w:r>
      <w:r>
        <w:rPr>
          <w:rFonts w:ascii="Cambria Math" w:hAnsi="Cambria Math" w:cs="Cambria Math"/>
          <w:shd w:val="clear" w:color="auto" w:fill="FFFFFF"/>
        </w:rPr>
        <w:t>‐</w:t>
      </w:r>
      <w:r>
        <w:rPr>
          <w:shd w:val="clear" w:color="auto" w:fill="FFFFFF"/>
        </w:rPr>
        <w:t>terrorism/18725</w:t>
      </w:r>
      <w:proofErr w:type="gramEnd"/>
      <w:r>
        <w:rPr>
          <w:shd w:val="clear" w:color="auto" w:fill="FFFFFF"/>
        </w:rPr>
        <w:t>.</w:t>
      </w:r>
    </w:p>
    <w:sectPr w:rsidR="00343222">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0C60" w:rsidRDefault="00490C60" w:rsidP="00C0138A">
      <w:pPr>
        <w:spacing w:line="240" w:lineRule="auto"/>
      </w:pPr>
      <w:r>
        <w:separator/>
      </w:r>
    </w:p>
  </w:endnote>
  <w:endnote w:type="continuationSeparator" w:id="0">
    <w:p w:rsidR="00490C60" w:rsidRDefault="00490C60" w:rsidP="00C013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0C60" w:rsidRDefault="00490C60" w:rsidP="00C0138A">
      <w:pPr>
        <w:spacing w:line="240" w:lineRule="auto"/>
      </w:pPr>
      <w:r>
        <w:separator/>
      </w:r>
    </w:p>
  </w:footnote>
  <w:footnote w:type="continuationSeparator" w:id="0">
    <w:p w:rsidR="00490C60" w:rsidRDefault="00490C60" w:rsidP="00C0138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3409214"/>
      <w:docPartObj>
        <w:docPartGallery w:val="Page Numbers (Top of Page)"/>
        <w:docPartUnique/>
      </w:docPartObj>
    </w:sdtPr>
    <w:sdtEndPr>
      <w:rPr>
        <w:noProof/>
      </w:rPr>
    </w:sdtEndPr>
    <w:sdtContent>
      <w:p w:rsidR="00C0138A" w:rsidRDefault="00C0138A">
        <w:pPr>
          <w:pStyle w:val="Header"/>
          <w:jc w:val="right"/>
        </w:pPr>
        <w:r>
          <w:fldChar w:fldCharType="begin"/>
        </w:r>
        <w:r>
          <w:instrText xml:space="preserve"> PAGE   \* MERGEFORMAT </w:instrText>
        </w:r>
        <w:r>
          <w:fldChar w:fldCharType="separate"/>
        </w:r>
        <w:r w:rsidR="00272E87">
          <w:rPr>
            <w:noProof/>
          </w:rPr>
          <w:t>2</w:t>
        </w:r>
        <w:r>
          <w:rPr>
            <w:noProof/>
          </w:rPr>
          <w:fldChar w:fldCharType="end"/>
        </w:r>
      </w:p>
    </w:sdtContent>
  </w:sdt>
  <w:p w:rsidR="00C0138A" w:rsidRDefault="00C013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Y3MDc3NDMyMLU0MDJW0lEKTi0uzszPAykwrAUAjygbmSwAAAA="/>
  </w:docVars>
  <w:rsids>
    <w:rsidRoot w:val="00C0138A"/>
    <w:rsid w:val="00272E87"/>
    <w:rsid w:val="00343222"/>
    <w:rsid w:val="00490C60"/>
    <w:rsid w:val="006577CB"/>
    <w:rsid w:val="00912C4E"/>
    <w:rsid w:val="00C0138A"/>
    <w:rsid w:val="00EA4B21"/>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18632"/>
  <w15:chartTrackingRefBased/>
  <w15:docId w15:val="{60DBA5A9-C2E0-4787-954C-5D8CDD80B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ZW"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138A"/>
    <w:pPr>
      <w:tabs>
        <w:tab w:val="center" w:pos="4513"/>
        <w:tab w:val="right" w:pos="9026"/>
      </w:tabs>
      <w:spacing w:line="240" w:lineRule="auto"/>
    </w:pPr>
  </w:style>
  <w:style w:type="character" w:customStyle="1" w:styleId="HeaderChar">
    <w:name w:val="Header Char"/>
    <w:basedOn w:val="DefaultParagraphFont"/>
    <w:link w:val="Header"/>
    <w:uiPriority w:val="99"/>
    <w:rsid w:val="00C0138A"/>
  </w:style>
  <w:style w:type="paragraph" w:styleId="Footer">
    <w:name w:val="footer"/>
    <w:basedOn w:val="Normal"/>
    <w:link w:val="FooterChar"/>
    <w:uiPriority w:val="99"/>
    <w:unhideWhenUsed/>
    <w:rsid w:val="00C0138A"/>
    <w:pPr>
      <w:tabs>
        <w:tab w:val="center" w:pos="4513"/>
        <w:tab w:val="right" w:pos="9026"/>
      </w:tabs>
      <w:spacing w:line="240" w:lineRule="auto"/>
    </w:pPr>
  </w:style>
  <w:style w:type="character" w:customStyle="1" w:styleId="FooterChar">
    <w:name w:val="Footer Char"/>
    <w:basedOn w:val="DefaultParagraphFont"/>
    <w:link w:val="Footer"/>
    <w:uiPriority w:val="99"/>
    <w:rsid w:val="00C013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4</Pages>
  <Words>427</Words>
  <Characters>2434</Characters>
  <Application>Microsoft Office Word</Application>
  <DocSecurity>0</DocSecurity>
  <Lines>20</Lines>
  <Paragraphs>5</Paragraphs>
  <ScaleCrop>false</ScaleCrop>
  <Company/>
  <LinksUpToDate>false</LinksUpToDate>
  <CharactersWithSpaces>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2020-12-29T09:28:00Z</dcterms:created>
  <dcterms:modified xsi:type="dcterms:W3CDTF">2020-12-29T10:46:00Z</dcterms:modified>
</cp:coreProperties>
</file>